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7A93" w:rsidRPr="00047A93" w:rsidRDefault="00047A93" w:rsidP="00047A93">
      <w:pPr>
        <w:pStyle w:val="Heading1"/>
        <w:jc w:val="center"/>
        <w:rPr>
          <w:sz w:val="22"/>
          <w:szCs w:val="22"/>
          <w:u w:val="single"/>
        </w:rPr>
      </w:pPr>
      <w:bookmarkStart w:id="0" w:name="_GoBack"/>
      <w:r w:rsidRPr="00047A93">
        <w:rPr>
          <w:sz w:val="22"/>
          <w:szCs w:val="22"/>
          <w:u w:val="single"/>
        </w:rPr>
        <w:t>INANI SECURITIES LIMITED</w:t>
      </w:r>
    </w:p>
    <w:p w:rsidR="002653B3" w:rsidRPr="00047A93" w:rsidRDefault="00047A93" w:rsidP="002653B3">
      <w:pPr>
        <w:pStyle w:val="Heading1"/>
        <w:jc w:val="center"/>
        <w:rPr>
          <w:sz w:val="22"/>
          <w:szCs w:val="22"/>
          <w:u w:val="single"/>
        </w:rPr>
      </w:pPr>
      <w:r w:rsidRPr="00047A93">
        <w:rPr>
          <w:sz w:val="22"/>
          <w:szCs w:val="22"/>
          <w:u w:val="single"/>
        </w:rPr>
        <w:t>INFORMATION TECHNOLOGY &amp; CYBERSECURITY POLICY</w:t>
      </w:r>
    </w:p>
    <w:p w:rsidR="00047A93" w:rsidRPr="00047A93" w:rsidRDefault="00047A93" w:rsidP="00047A93">
      <w:pPr>
        <w:pStyle w:val="Heading3"/>
        <w:jc w:val="both"/>
        <w:rPr>
          <w:sz w:val="22"/>
          <w:szCs w:val="22"/>
        </w:rPr>
      </w:pPr>
      <w:r w:rsidRPr="00047A93">
        <w:rPr>
          <w:sz w:val="22"/>
          <w:szCs w:val="22"/>
        </w:rPr>
        <w:t>1. OBJECTIVE AND SCOPE</w:t>
      </w:r>
    </w:p>
    <w:p w:rsidR="00047A93" w:rsidRPr="00047A93" w:rsidRDefault="00047A93" w:rsidP="00047A93">
      <w:pPr>
        <w:pStyle w:val="NormalWeb"/>
        <w:jc w:val="both"/>
        <w:rPr>
          <w:sz w:val="22"/>
          <w:szCs w:val="22"/>
        </w:rPr>
      </w:pPr>
      <w:r w:rsidRPr="00047A93">
        <w:rPr>
          <w:sz w:val="22"/>
          <w:szCs w:val="22"/>
        </w:rPr>
        <w:t>The objective of this Policy is to establish guidelines for the secure, efficient and responsible use of information technology resources of Inani Securities Limited (“the Company”), protect confidential information and client data, prevent cybersecurity incidents and ensure business continuity.</w:t>
      </w:r>
    </w:p>
    <w:p w:rsidR="00047A93" w:rsidRPr="00047A93" w:rsidRDefault="00047A93" w:rsidP="00047A93">
      <w:pPr>
        <w:pStyle w:val="NormalWeb"/>
        <w:jc w:val="both"/>
        <w:rPr>
          <w:sz w:val="22"/>
          <w:szCs w:val="22"/>
        </w:rPr>
      </w:pPr>
      <w:r w:rsidRPr="00047A93">
        <w:rPr>
          <w:sz w:val="22"/>
          <w:szCs w:val="22"/>
        </w:rPr>
        <w:t>This Policy shall apply to all Directors, employees, authorised users and third-party service providers who access or use the Company's IT resources, systems, networks, software and electronic records.</w:t>
      </w:r>
    </w:p>
    <w:p w:rsidR="00047A93" w:rsidRPr="00047A93" w:rsidRDefault="00047A93" w:rsidP="00047A93">
      <w:pPr>
        <w:pStyle w:val="Heading3"/>
        <w:jc w:val="both"/>
        <w:rPr>
          <w:sz w:val="22"/>
          <w:szCs w:val="22"/>
        </w:rPr>
      </w:pPr>
      <w:r w:rsidRPr="00047A93">
        <w:rPr>
          <w:sz w:val="22"/>
          <w:szCs w:val="22"/>
        </w:rPr>
        <w:t>2. GOVERNANCE AND RESPONSIBILITIES</w:t>
      </w:r>
    </w:p>
    <w:p w:rsidR="00047A93" w:rsidRPr="00047A93" w:rsidRDefault="00047A93" w:rsidP="00047A93">
      <w:pPr>
        <w:pStyle w:val="NormalWeb"/>
        <w:jc w:val="both"/>
        <w:rPr>
          <w:sz w:val="22"/>
          <w:szCs w:val="22"/>
        </w:rPr>
      </w:pPr>
      <w:r w:rsidRPr="00047A93">
        <w:rPr>
          <w:sz w:val="22"/>
          <w:szCs w:val="22"/>
        </w:rPr>
        <w:t>The Board of Directors shall oversee the Company's IT governance and cybersecurity arrangements in accordance with applicable laws and regulatory requirements.</w:t>
      </w:r>
    </w:p>
    <w:p w:rsidR="00047A93" w:rsidRPr="00047A93" w:rsidRDefault="00047A93" w:rsidP="00047A93">
      <w:pPr>
        <w:pStyle w:val="NormalWeb"/>
        <w:jc w:val="both"/>
        <w:rPr>
          <w:sz w:val="22"/>
          <w:szCs w:val="22"/>
        </w:rPr>
      </w:pPr>
      <w:r w:rsidRPr="00047A93">
        <w:rPr>
          <w:sz w:val="22"/>
          <w:szCs w:val="22"/>
        </w:rPr>
        <w:t>The designated IT administrator or responsible personnel shall implement appropriate security controls, manage access to IT systems, monitor security incidents and coordinate remedial action.</w:t>
      </w:r>
    </w:p>
    <w:p w:rsidR="00047A93" w:rsidRPr="00047A93" w:rsidRDefault="00047A93" w:rsidP="00047A93">
      <w:pPr>
        <w:pStyle w:val="NormalWeb"/>
        <w:jc w:val="both"/>
        <w:rPr>
          <w:sz w:val="22"/>
          <w:szCs w:val="22"/>
        </w:rPr>
      </w:pPr>
      <w:r w:rsidRPr="00047A93">
        <w:rPr>
          <w:sz w:val="22"/>
          <w:szCs w:val="22"/>
        </w:rPr>
        <w:t>All users shall comply with this Policy and promptly report suspected security incidents or violations.</w:t>
      </w:r>
    </w:p>
    <w:p w:rsidR="00047A93" w:rsidRPr="00047A93" w:rsidRDefault="00047A93" w:rsidP="00047A93">
      <w:pPr>
        <w:pStyle w:val="Heading3"/>
        <w:jc w:val="both"/>
        <w:rPr>
          <w:sz w:val="22"/>
          <w:szCs w:val="22"/>
        </w:rPr>
      </w:pPr>
      <w:r w:rsidRPr="00047A93">
        <w:rPr>
          <w:sz w:val="22"/>
          <w:szCs w:val="22"/>
        </w:rPr>
        <w:t>3. ACCESS CONTROL AND PASSWORD SECURITY</w:t>
      </w:r>
    </w:p>
    <w:p w:rsidR="00047A93" w:rsidRPr="00047A93" w:rsidRDefault="00047A93" w:rsidP="00047A93">
      <w:pPr>
        <w:pStyle w:val="NormalWeb"/>
        <w:jc w:val="both"/>
        <w:rPr>
          <w:sz w:val="22"/>
          <w:szCs w:val="22"/>
        </w:rPr>
      </w:pPr>
      <w:r w:rsidRPr="00047A93">
        <w:rPr>
          <w:sz w:val="22"/>
          <w:szCs w:val="22"/>
        </w:rPr>
        <w:t>Access to the Company's IT systems and information shall be restricted to authorised users based on their roles and responsibilities.</w:t>
      </w:r>
    </w:p>
    <w:p w:rsidR="00047A93" w:rsidRPr="00047A93" w:rsidRDefault="00047A93" w:rsidP="00047A93">
      <w:pPr>
        <w:pStyle w:val="NormalWeb"/>
        <w:jc w:val="both"/>
        <w:rPr>
          <w:sz w:val="22"/>
          <w:szCs w:val="22"/>
        </w:rPr>
      </w:pPr>
      <w:r w:rsidRPr="00047A93">
        <w:rPr>
          <w:sz w:val="22"/>
          <w:szCs w:val="22"/>
        </w:rPr>
        <w:t>The Company shall, as appropriate, implement strong password controls, multi-factor authentication, restricted administrator access and periodic reviews of user privileges.</w:t>
      </w:r>
    </w:p>
    <w:p w:rsidR="00047A93" w:rsidRPr="00047A93" w:rsidRDefault="00047A93" w:rsidP="00047A93">
      <w:pPr>
        <w:pStyle w:val="NormalWeb"/>
        <w:jc w:val="both"/>
        <w:rPr>
          <w:sz w:val="22"/>
          <w:szCs w:val="22"/>
        </w:rPr>
      </w:pPr>
      <w:r w:rsidRPr="00047A93">
        <w:rPr>
          <w:sz w:val="22"/>
          <w:szCs w:val="22"/>
        </w:rPr>
        <w:t>Users shall protect their login credentials, refrain from sharing passwords and promptly report any suspected unauthorised access or compromise of credentials.</w:t>
      </w:r>
    </w:p>
    <w:p w:rsidR="00047A93" w:rsidRPr="00047A93" w:rsidRDefault="00047A93" w:rsidP="00047A93">
      <w:pPr>
        <w:pStyle w:val="Heading3"/>
        <w:jc w:val="both"/>
        <w:rPr>
          <w:sz w:val="22"/>
          <w:szCs w:val="22"/>
        </w:rPr>
      </w:pPr>
      <w:r w:rsidRPr="00047A93">
        <w:rPr>
          <w:sz w:val="22"/>
          <w:szCs w:val="22"/>
        </w:rPr>
        <w:t>4. NETWORK SECURITY AND IT INFRASTRUCTURE</w:t>
      </w:r>
    </w:p>
    <w:p w:rsidR="00047A93" w:rsidRPr="00047A93" w:rsidRDefault="00047A93" w:rsidP="00047A93">
      <w:pPr>
        <w:pStyle w:val="NormalWeb"/>
        <w:jc w:val="both"/>
        <w:rPr>
          <w:sz w:val="22"/>
          <w:szCs w:val="22"/>
        </w:rPr>
      </w:pPr>
      <w:r w:rsidRPr="00047A93">
        <w:rPr>
          <w:sz w:val="22"/>
          <w:szCs w:val="22"/>
        </w:rPr>
        <w:t>The Company shall implement appropriate safeguards to protect its networks, servers, computers, software and other IT infrastructure against unauthorised access and cyber threats.</w:t>
      </w:r>
    </w:p>
    <w:p w:rsidR="00047A93" w:rsidRPr="00047A93" w:rsidRDefault="00047A93" w:rsidP="00047A93">
      <w:pPr>
        <w:pStyle w:val="NormalWeb"/>
        <w:jc w:val="both"/>
        <w:rPr>
          <w:sz w:val="22"/>
          <w:szCs w:val="22"/>
        </w:rPr>
      </w:pPr>
      <w:r w:rsidRPr="00047A93">
        <w:rPr>
          <w:sz w:val="22"/>
          <w:szCs w:val="22"/>
        </w:rPr>
        <w:t>Such safeguards may include firewalls, anti-malware protection, endpoint security, network segmentation, security monitoring and timely installation of software and security updates, depending on the Company's infrastructure and risk exposure.</w:t>
      </w:r>
    </w:p>
    <w:p w:rsidR="00047A93" w:rsidRPr="00047A93" w:rsidRDefault="00047A93" w:rsidP="00047A93">
      <w:pPr>
        <w:pStyle w:val="Heading3"/>
        <w:jc w:val="both"/>
        <w:rPr>
          <w:sz w:val="22"/>
          <w:szCs w:val="22"/>
        </w:rPr>
      </w:pPr>
      <w:r w:rsidRPr="00047A93">
        <w:rPr>
          <w:sz w:val="22"/>
          <w:szCs w:val="22"/>
        </w:rPr>
        <w:t>5. DATA PROTECTION AND CONFIDENTIALITY</w:t>
      </w:r>
    </w:p>
    <w:p w:rsidR="00047A93" w:rsidRPr="00047A93" w:rsidRDefault="00047A93" w:rsidP="00047A93">
      <w:pPr>
        <w:pStyle w:val="NormalWeb"/>
        <w:jc w:val="both"/>
        <w:rPr>
          <w:sz w:val="22"/>
          <w:szCs w:val="22"/>
        </w:rPr>
      </w:pPr>
      <w:r w:rsidRPr="00047A93">
        <w:rPr>
          <w:sz w:val="22"/>
          <w:szCs w:val="22"/>
        </w:rPr>
        <w:t>The Company shall take reasonable and appropriate measures to protect confidential information, client data, financial records and other sensitive information against unauthorised access, disclosure, alteration or loss.</w:t>
      </w:r>
    </w:p>
    <w:p w:rsidR="00047A93" w:rsidRPr="00047A93" w:rsidRDefault="00047A93" w:rsidP="00047A93">
      <w:pPr>
        <w:pStyle w:val="NormalWeb"/>
        <w:jc w:val="both"/>
        <w:rPr>
          <w:sz w:val="22"/>
          <w:szCs w:val="22"/>
        </w:rPr>
      </w:pPr>
      <w:r w:rsidRPr="00047A93">
        <w:rPr>
          <w:sz w:val="22"/>
          <w:szCs w:val="22"/>
        </w:rPr>
        <w:t>Sensitive information shall be accessed and shared only for authorised purposes. Appropriate encryption, data leakage prevention, secure storage and disposal measures shall be implemented wherever necessary.</w:t>
      </w:r>
    </w:p>
    <w:p w:rsidR="00047A93" w:rsidRPr="00047A93" w:rsidRDefault="00047A93" w:rsidP="00047A93">
      <w:pPr>
        <w:pStyle w:val="NormalWeb"/>
        <w:jc w:val="both"/>
        <w:rPr>
          <w:sz w:val="22"/>
          <w:szCs w:val="22"/>
        </w:rPr>
      </w:pPr>
      <w:r w:rsidRPr="00047A93">
        <w:rPr>
          <w:sz w:val="22"/>
          <w:szCs w:val="22"/>
        </w:rPr>
        <w:lastRenderedPageBreak/>
        <w:t>Electronic records shall be retained and disposed of in accordance with applicable legal and regulatory requirements.</w:t>
      </w:r>
    </w:p>
    <w:p w:rsidR="00047A93" w:rsidRPr="00047A93" w:rsidRDefault="00047A93" w:rsidP="00047A93">
      <w:pPr>
        <w:pStyle w:val="Heading3"/>
        <w:jc w:val="both"/>
        <w:rPr>
          <w:sz w:val="22"/>
          <w:szCs w:val="22"/>
        </w:rPr>
      </w:pPr>
      <w:r w:rsidRPr="00047A93">
        <w:rPr>
          <w:sz w:val="22"/>
          <w:szCs w:val="22"/>
        </w:rPr>
        <w:t>6. USE OF IT RESOURCES AND SOFTWARE</w:t>
      </w:r>
    </w:p>
    <w:p w:rsidR="00047A93" w:rsidRPr="00047A93" w:rsidRDefault="00047A93" w:rsidP="00047A93">
      <w:pPr>
        <w:pStyle w:val="NormalWeb"/>
        <w:jc w:val="both"/>
        <w:rPr>
          <w:sz w:val="22"/>
          <w:szCs w:val="22"/>
        </w:rPr>
      </w:pPr>
      <w:r w:rsidRPr="00047A93">
        <w:rPr>
          <w:sz w:val="22"/>
          <w:szCs w:val="22"/>
        </w:rPr>
        <w:t>All users shall use the Company's IT resources responsibly and only for authorised purposes.</w:t>
      </w:r>
    </w:p>
    <w:p w:rsidR="00047A93" w:rsidRPr="00047A93" w:rsidRDefault="00047A93" w:rsidP="00047A93">
      <w:pPr>
        <w:pStyle w:val="NormalWeb"/>
        <w:jc w:val="both"/>
        <w:rPr>
          <w:sz w:val="22"/>
          <w:szCs w:val="22"/>
        </w:rPr>
      </w:pPr>
      <w:r w:rsidRPr="00047A93">
        <w:rPr>
          <w:sz w:val="22"/>
          <w:szCs w:val="22"/>
        </w:rPr>
        <w:t>Unauthorised access, installation of unlicensed software, misuse of Company systems, downloading of malicious files or disclosure of confidential information shall be prohibited.</w:t>
      </w:r>
    </w:p>
    <w:p w:rsidR="00047A93" w:rsidRPr="00047A93" w:rsidRDefault="00047A93" w:rsidP="00047A93">
      <w:pPr>
        <w:pStyle w:val="NormalWeb"/>
        <w:jc w:val="both"/>
        <w:rPr>
          <w:sz w:val="22"/>
          <w:szCs w:val="22"/>
        </w:rPr>
      </w:pPr>
      <w:r w:rsidRPr="00047A93">
        <w:rPr>
          <w:sz w:val="22"/>
          <w:szCs w:val="22"/>
        </w:rPr>
        <w:t>The Company shall maintain appropriate controls over its IT assets and software and ensure that they are used, maintained and disposed of securely.</w:t>
      </w:r>
    </w:p>
    <w:p w:rsidR="00047A93" w:rsidRPr="00047A93" w:rsidRDefault="00047A93" w:rsidP="00047A93">
      <w:pPr>
        <w:pStyle w:val="Heading3"/>
        <w:jc w:val="both"/>
        <w:rPr>
          <w:sz w:val="22"/>
          <w:szCs w:val="22"/>
        </w:rPr>
      </w:pPr>
      <w:r w:rsidRPr="00047A93">
        <w:rPr>
          <w:sz w:val="22"/>
          <w:szCs w:val="22"/>
        </w:rPr>
        <w:t>7. CYBERSECURITY AND INCIDENT REPORTING</w:t>
      </w:r>
    </w:p>
    <w:p w:rsidR="00047A93" w:rsidRPr="00047A93" w:rsidRDefault="00047A93" w:rsidP="00047A93">
      <w:pPr>
        <w:pStyle w:val="NormalWeb"/>
        <w:jc w:val="both"/>
        <w:rPr>
          <w:sz w:val="22"/>
          <w:szCs w:val="22"/>
        </w:rPr>
      </w:pPr>
      <w:r w:rsidRPr="00047A93">
        <w:rPr>
          <w:sz w:val="22"/>
          <w:szCs w:val="22"/>
        </w:rPr>
        <w:t>The Company shall endeavour to maintain appropriate controls to prevent, detect and respond to cybersecurity threats, including phishing, malware, ransomware, data breaches and unauthorised access.</w:t>
      </w:r>
    </w:p>
    <w:p w:rsidR="00047A93" w:rsidRPr="00047A93" w:rsidRDefault="00047A93" w:rsidP="00047A93">
      <w:pPr>
        <w:pStyle w:val="NormalWeb"/>
        <w:jc w:val="both"/>
        <w:rPr>
          <w:sz w:val="22"/>
          <w:szCs w:val="22"/>
        </w:rPr>
      </w:pPr>
      <w:r w:rsidRPr="00047A93">
        <w:rPr>
          <w:sz w:val="22"/>
          <w:szCs w:val="22"/>
        </w:rPr>
        <w:t>Any suspected or actual cybersecurity incident shall be promptly reported to the designated IT administrator or appropriate Company authority.</w:t>
      </w:r>
    </w:p>
    <w:p w:rsidR="00047A93" w:rsidRPr="00047A93" w:rsidRDefault="00047A93" w:rsidP="00047A93">
      <w:pPr>
        <w:pStyle w:val="NormalWeb"/>
        <w:jc w:val="both"/>
        <w:rPr>
          <w:sz w:val="22"/>
          <w:szCs w:val="22"/>
        </w:rPr>
      </w:pPr>
      <w:r w:rsidRPr="00047A93">
        <w:rPr>
          <w:sz w:val="22"/>
          <w:szCs w:val="22"/>
        </w:rPr>
        <w:t>The Company shall take suitable steps to investigate, contain and mitigate incidents, preserve relevant records and implement corrective measures.</w:t>
      </w:r>
    </w:p>
    <w:p w:rsidR="00047A93" w:rsidRPr="00047A93" w:rsidRDefault="00047A93" w:rsidP="00047A93">
      <w:pPr>
        <w:pStyle w:val="Heading3"/>
        <w:jc w:val="both"/>
        <w:rPr>
          <w:sz w:val="22"/>
          <w:szCs w:val="22"/>
        </w:rPr>
      </w:pPr>
      <w:r w:rsidRPr="00047A93">
        <w:rPr>
          <w:sz w:val="22"/>
          <w:szCs w:val="22"/>
        </w:rPr>
        <w:t>8. DATA BACKUP AND BUSINESS CONTINUITY</w:t>
      </w:r>
    </w:p>
    <w:p w:rsidR="00047A93" w:rsidRPr="00047A93" w:rsidRDefault="00047A93" w:rsidP="00047A93">
      <w:pPr>
        <w:pStyle w:val="NormalWeb"/>
        <w:jc w:val="both"/>
        <w:rPr>
          <w:sz w:val="22"/>
          <w:szCs w:val="22"/>
        </w:rPr>
      </w:pPr>
      <w:r w:rsidRPr="00047A93">
        <w:rPr>
          <w:sz w:val="22"/>
          <w:szCs w:val="22"/>
        </w:rPr>
        <w:t>The Company shall maintain appropriate data backup, recovery and business continuity arrangements, commensurate with its operational requirements and risk exposure.</w:t>
      </w:r>
    </w:p>
    <w:p w:rsidR="00047A93" w:rsidRPr="00047A93" w:rsidRDefault="00047A93" w:rsidP="00047A93">
      <w:pPr>
        <w:pStyle w:val="NormalWeb"/>
        <w:jc w:val="both"/>
        <w:rPr>
          <w:sz w:val="22"/>
          <w:szCs w:val="22"/>
        </w:rPr>
      </w:pPr>
      <w:r w:rsidRPr="00047A93">
        <w:rPr>
          <w:sz w:val="22"/>
          <w:szCs w:val="22"/>
        </w:rPr>
        <w:t>Where applicable, suitable disaster recovery arrangements shall be maintained and periodically tested to minimise disruption to business operations and facilitate timely restoration of critical systems and information.</w:t>
      </w:r>
    </w:p>
    <w:p w:rsidR="00047A93" w:rsidRPr="00047A93" w:rsidRDefault="00047A93" w:rsidP="00047A93">
      <w:pPr>
        <w:pStyle w:val="Heading3"/>
        <w:jc w:val="both"/>
        <w:rPr>
          <w:sz w:val="22"/>
          <w:szCs w:val="22"/>
        </w:rPr>
      </w:pPr>
      <w:r w:rsidRPr="00047A93">
        <w:rPr>
          <w:sz w:val="22"/>
          <w:szCs w:val="22"/>
        </w:rPr>
        <w:t>9. THIRD-PARTY SERVICE PROVIDERS</w:t>
      </w:r>
    </w:p>
    <w:p w:rsidR="00047A93" w:rsidRPr="00047A93" w:rsidRDefault="00047A93" w:rsidP="00047A93">
      <w:pPr>
        <w:pStyle w:val="NormalWeb"/>
        <w:jc w:val="both"/>
        <w:rPr>
          <w:sz w:val="22"/>
          <w:szCs w:val="22"/>
        </w:rPr>
      </w:pPr>
      <w:r w:rsidRPr="00047A93">
        <w:rPr>
          <w:sz w:val="22"/>
          <w:szCs w:val="22"/>
        </w:rPr>
        <w:t>Third-party service providers having access to the Company's IT systems or information shall be subject to appropriate access restrictions and confidentiality and information security requirements.</w:t>
      </w:r>
    </w:p>
    <w:p w:rsidR="00047A93" w:rsidRPr="00047A93" w:rsidRDefault="00047A93" w:rsidP="00047A93">
      <w:pPr>
        <w:pStyle w:val="NormalWeb"/>
        <w:jc w:val="both"/>
        <w:rPr>
          <w:sz w:val="22"/>
          <w:szCs w:val="22"/>
        </w:rPr>
      </w:pPr>
      <w:r w:rsidRPr="00047A93">
        <w:rPr>
          <w:sz w:val="22"/>
          <w:szCs w:val="22"/>
        </w:rPr>
        <w:t>The Company shall, as appropriate, assess relevant security risks, maintain suitable contractual safeguards and review third-party access and services periodically.</w:t>
      </w:r>
    </w:p>
    <w:p w:rsidR="00047A93" w:rsidRPr="00047A93" w:rsidRDefault="00047A93" w:rsidP="00047A93">
      <w:pPr>
        <w:pStyle w:val="NormalWeb"/>
        <w:jc w:val="both"/>
        <w:rPr>
          <w:sz w:val="22"/>
          <w:szCs w:val="22"/>
        </w:rPr>
      </w:pPr>
      <w:r w:rsidRPr="00047A93">
        <w:rPr>
          <w:sz w:val="22"/>
          <w:szCs w:val="22"/>
        </w:rPr>
        <w:t>Where required by applicable regulations, third-party systems and services shall be subject to prescribed cybersecurity audits and other controls.</w:t>
      </w:r>
    </w:p>
    <w:p w:rsidR="00047A93" w:rsidRPr="00047A93" w:rsidRDefault="00047A93" w:rsidP="00047A93">
      <w:pPr>
        <w:pStyle w:val="Heading3"/>
        <w:jc w:val="both"/>
        <w:rPr>
          <w:sz w:val="22"/>
          <w:szCs w:val="22"/>
        </w:rPr>
      </w:pPr>
      <w:r w:rsidRPr="00047A93">
        <w:rPr>
          <w:sz w:val="22"/>
          <w:szCs w:val="22"/>
        </w:rPr>
        <w:t>1</w:t>
      </w:r>
      <w:r w:rsidR="002653B3">
        <w:rPr>
          <w:sz w:val="22"/>
          <w:szCs w:val="22"/>
        </w:rPr>
        <w:t>0</w:t>
      </w:r>
      <w:r w:rsidRPr="00047A93">
        <w:rPr>
          <w:sz w:val="22"/>
          <w:szCs w:val="22"/>
        </w:rPr>
        <w:t>. EMPLOYEE AWARENESS AND TRAINING</w:t>
      </w:r>
    </w:p>
    <w:p w:rsidR="00047A93" w:rsidRPr="00047A93" w:rsidRDefault="00047A93" w:rsidP="00047A93">
      <w:pPr>
        <w:pStyle w:val="NormalWeb"/>
        <w:jc w:val="both"/>
        <w:rPr>
          <w:sz w:val="22"/>
          <w:szCs w:val="22"/>
        </w:rPr>
      </w:pPr>
      <w:r w:rsidRPr="00047A93">
        <w:rPr>
          <w:sz w:val="22"/>
          <w:szCs w:val="22"/>
        </w:rPr>
        <w:t>The Company shall, as appropriate, conduct cybersecurity awareness initiatives to educate users about phishing, social engineering, password security, safe internet usage, confidentiality and incident reporting.</w:t>
      </w:r>
    </w:p>
    <w:p w:rsidR="00047A93" w:rsidRPr="00047A93" w:rsidRDefault="00047A93" w:rsidP="00047A93">
      <w:pPr>
        <w:pStyle w:val="NormalWeb"/>
        <w:jc w:val="both"/>
        <w:rPr>
          <w:sz w:val="22"/>
          <w:szCs w:val="22"/>
        </w:rPr>
      </w:pPr>
      <w:r w:rsidRPr="00047A93">
        <w:rPr>
          <w:sz w:val="22"/>
          <w:szCs w:val="22"/>
        </w:rPr>
        <w:t>All users shall exercise due care while accessing Company systems and handling sensitive information.</w:t>
      </w:r>
    </w:p>
    <w:p w:rsidR="00047A93" w:rsidRPr="00047A93" w:rsidRDefault="00047A93" w:rsidP="00047A93">
      <w:pPr>
        <w:pStyle w:val="Heading3"/>
        <w:jc w:val="both"/>
        <w:rPr>
          <w:sz w:val="22"/>
          <w:szCs w:val="22"/>
        </w:rPr>
      </w:pPr>
      <w:r w:rsidRPr="00047A93">
        <w:rPr>
          <w:sz w:val="22"/>
          <w:szCs w:val="22"/>
        </w:rPr>
        <w:lastRenderedPageBreak/>
        <w:t>1</w:t>
      </w:r>
      <w:r w:rsidR="002653B3">
        <w:rPr>
          <w:sz w:val="22"/>
          <w:szCs w:val="22"/>
        </w:rPr>
        <w:t>1</w:t>
      </w:r>
      <w:r w:rsidRPr="00047A93">
        <w:rPr>
          <w:sz w:val="22"/>
          <w:szCs w:val="22"/>
        </w:rPr>
        <w:t>. VIOLATIONS</w:t>
      </w:r>
    </w:p>
    <w:p w:rsidR="00047A93" w:rsidRPr="00047A93" w:rsidRDefault="00047A93" w:rsidP="00047A93">
      <w:pPr>
        <w:pStyle w:val="NormalWeb"/>
        <w:jc w:val="both"/>
        <w:rPr>
          <w:sz w:val="22"/>
          <w:szCs w:val="22"/>
        </w:rPr>
      </w:pPr>
      <w:r w:rsidRPr="00047A93">
        <w:rPr>
          <w:sz w:val="22"/>
          <w:szCs w:val="22"/>
        </w:rPr>
        <w:t>Any violation of this Policy shall be examined in accordance with applicable law and the Company's policies and procedures. Appropriate corrective or disciplinary action may be taken, subject to applicable statutory and contractual requirements.</w:t>
      </w:r>
    </w:p>
    <w:bookmarkEnd w:id="0"/>
    <w:p w:rsidR="008E6A27" w:rsidRPr="00047A93" w:rsidRDefault="008E6A27" w:rsidP="00047A93">
      <w:pPr>
        <w:jc w:val="both"/>
        <w:rPr>
          <w:rFonts w:ascii="Times New Roman" w:hAnsi="Times New Roman" w:cs="Times New Roman"/>
        </w:rPr>
      </w:pPr>
    </w:p>
    <w:sectPr w:rsidR="008E6A27" w:rsidRPr="00047A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07660"/>
    <w:multiLevelType w:val="multilevel"/>
    <w:tmpl w:val="25E8B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D6296"/>
    <w:multiLevelType w:val="multilevel"/>
    <w:tmpl w:val="BF12B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545DDB"/>
    <w:multiLevelType w:val="multilevel"/>
    <w:tmpl w:val="CEB6C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142A35"/>
    <w:multiLevelType w:val="multilevel"/>
    <w:tmpl w:val="D8A4B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1C0EA6"/>
    <w:multiLevelType w:val="multilevel"/>
    <w:tmpl w:val="6B727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103655"/>
    <w:multiLevelType w:val="multilevel"/>
    <w:tmpl w:val="51361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27307A"/>
    <w:multiLevelType w:val="multilevel"/>
    <w:tmpl w:val="E376C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D84526"/>
    <w:multiLevelType w:val="multilevel"/>
    <w:tmpl w:val="F0EEA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4747C0"/>
    <w:multiLevelType w:val="multilevel"/>
    <w:tmpl w:val="A6AEE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5"/>
  </w:num>
  <w:num w:numId="4">
    <w:abstractNumId w:val="1"/>
  </w:num>
  <w:num w:numId="5">
    <w:abstractNumId w:val="3"/>
  </w:num>
  <w:num w:numId="6">
    <w:abstractNumId w:val="7"/>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A27"/>
    <w:rsid w:val="00004FCA"/>
    <w:rsid w:val="00047A93"/>
    <w:rsid w:val="001F6228"/>
    <w:rsid w:val="002653B3"/>
    <w:rsid w:val="00470AC5"/>
    <w:rsid w:val="006E4B6F"/>
    <w:rsid w:val="008A2734"/>
    <w:rsid w:val="008E6A27"/>
    <w:rsid w:val="00936D42"/>
    <w:rsid w:val="009515B6"/>
    <w:rsid w:val="00CA35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91121"/>
  <w15:chartTrackingRefBased/>
  <w15:docId w15:val="{14C048EC-5831-410D-8363-11EE5018B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E6A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8E6A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E6A27"/>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A27"/>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8E6A27"/>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8E6A2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8E6A27"/>
    <w:rPr>
      <w:b/>
      <w:bCs/>
    </w:rPr>
  </w:style>
  <w:style w:type="character" w:customStyle="1" w:styleId="Heading2Char">
    <w:name w:val="Heading 2 Char"/>
    <w:basedOn w:val="DefaultParagraphFont"/>
    <w:link w:val="Heading2"/>
    <w:uiPriority w:val="9"/>
    <w:semiHidden/>
    <w:rsid w:val="008E6A2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05591">
      <w:bodyDiv w:val="1"/>
      <w:marLeft w:val="0"/>
      <w:marRight w:val="0"/>
      <w:marTop w:val="0"/>
      <w:marBottom w:val="0"/>
      <w:divBdr>
        <w:top w:val="none" w:sz="0" w:space="0" w:color="auto"/>
        <w:left w:val="none" w:sz="0" w:space="0" w:color="auto"/>
        <w:bottom w:val="none" w:sz="0" w:space="0" w:color="auto"/>
        <w:right w:val="none" w:sz="0" w:space="0" w:color="auto"/>
      </w:divBdr>
    </w:div>
    <w:div w:id="1124810092">
      <w:bodyDiv w:val="1"/>
      <w:marLeft w:val="0"/>
      <w:marRight w:val="0"/>
      <w:marTop w:val="0"/>
      <w:marBottom w:val="0"/>
      <w:divBdr>
        <w:top w:val="none" w:sz="0" w:space="0" w:color="auto"/>
        <w:left w:val="none" w:sz="0" w:space="0" w:color="auto"/>
        <w:bottom w:val="none" w:sz="0" w:space="0" w:color="auto"/>
        <w:right w:val="none" w:sz="0" w:space="0" w:color="auto"/>
      </w:divBdr>
    </w:div>
    <w:div w:id="1457288052">
      <w:bodyDiv w:val="1"/>
      <w:marLeft w:val="0"/>
      <w:marRight w:val="0"/>
      <w:marTop w:val="0"/>
      <w:marBottom w:val="0"/>
      <w:divBdr>
        <w:top w:val="none" w:sz="0" w:space="0" w:color="auto"/>
        <w:left w:val="none" w:sz="0" w:space="0" w:color="auto"/>
        <w:bottom w:val="none" w:sz="0" w:space="0" w:color="auto"/>
        <w:right w:val="none" w:sz="0" w:space="0" w:color="auto"/>
      </w:divBdr>
    </w:div>
    <w:div w:id="1754350738">
      <w:bodyDiv w:val="1"/>
      <w:marLeft w:val="0"/>
      <w:marRight w:val="0"/>
      <w:marTop w:val="0"/>
      <w:marBottom w:val="0"/>
      <w:divBdr>
        <w:top w:val="none" w:sz="0" w:space="0" w:color="auto"/>
        <w:left w:val="none" w:sz="0" w:space="0" w:color="auto"/>
        <w:bottom w:val="none" w:sz="0" w:space="0" w:color="auto"/>
        <w:right w:val="none" w:sz="0" w:space="0" w:color="auto"/>
      </w:divBdr>
    </w:div>
    <w:div w:id="194137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6FF79-630D-4FFA-92B2-67BDC3179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2026-10-21T08:01:00Z</dcterms:created>
  <dcterms:modified xsi:type="dcterms:W3CDTF">2026-10-21T08:21:00Z</dcterms:modified>
</cp:coreProperties>
</file>